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06" w:rsidRPr="00341306" w:rsidRDefault="00341306" w:rsidP="00341306">
      <w:pPr>
        <w:pStyle w:val="Heading1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val="fr-FR" w:eastAsia="fr-FR"/>
        </w:rPr>
      </w:pPr>
      <w:proofErr w:type="spellStart"/>
      <w:r w:rsidRPr="00341306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val="fr-FR" w:eastAsia="fr-FR"/>
        </w:rPr>
        <w:t>Evaluation</w:t>
      </w:r>
      <w:proofErr w:type="spellEnd"/>
      <w:r w:rsidRPr="00341306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val="fr-FR" w:eastAsia="fr-FR"/>
        </w:rPr>
        <w:t xml:space="preserve"> de </w:t>
      </w:r>
      <w:proofErr w:type="spellStart"/>
      <w:r w:rsidRPr="00341306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val="fr-FR" w:eastAsia="fr-FR"/>
        </w:rPr>
        <w:t>l’état</w:t>
      </w:r>
      <w:proofErr w:type="spellEnd"/>
      <w:r w:rsidRPr="00341306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val="fr-FR" w:eastAsia="fr-FR"/>
        </w:rPr>
        <w:t xml:space="preserve"> </w:t>
      </w:r>
      <w:proofErr w:type="spellStart"/>
      <w:r w:rsidRPr="00341306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val="fr-FR" w:eastAsia="fr-FR"/>
        </w:rPr>
        <w:t>qualitatif</w:t>
      </w:r>
      <w:proofErr w:type="spellEnd"/>
      <w:r w:rsidRPr="00341306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val="fr-FR" w:eastAsia="fr-FR"/>
        </w:rPr>
        <w:t xml:space="preserve"> </w:t>
      </w:r>
    </w:p>
    <w:p w:rsidR="00352AEE" w:rsidRDefault="00341306" w:rsidP="00341306">
      <w:pPr>
        <w:pStyle w:val="Iwwerschrft2xx"/>
        <w:spacing w:line="240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  <w:lang w:val="fr-FR" w:eastAsia="en-GB"/>
        </w:rPr>
      </w:pP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L’évaluation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de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l’état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qualitati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f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des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masses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d’eau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souterraine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a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été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adaptée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en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s’orientant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aux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recommandations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élaborées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par la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Commission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Européenne (CIS-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Guidance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Document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 N°18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Groundwater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Status </w:t>
      </w:r>
      <w:proofErr w:type="spellStart"/>
      <w:r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and</w:t>
      </w:r>
      <w:proofErr w:type="spellEnd"/>
      <w:r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Trend Assessment EC 2009</w:t>
      </w:r>
      <w:r w:rsidRPr="00FA5FEF">
        <w:rPr>
          <w:rStyle w:val="FootnoteReference"/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footnoteReference w:id="1"/>
      </w:r>
      <w:r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). </w:t>
      </w:r>
      <w:r w:rsidRPr="00FA5FEF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  <w:lang w:val="fr-FR" w:eastAsia="en-GB"/>
        </w:rPr>
        <w:t xml:space="preserve">Les concentrations moyennes annuelles des stations de surveillance sont </w:t>
      </w:r>
      <w:r w:rsidR="00352AEE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  <w:lang w:val="fr-FR" w:eastAsia="en-GB"/>
        </w:rPr>
        <w:t xml:space="preserve">analysées et </w:t>
      </w:r>
      <w:r w:rsidRPr="00FA5FEF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  <w:lang w:val="fr-FR" w:eastAsia="en-GB"/>
        </w:rPr>
        <w:t xml:space="preserve">comparées aux normes de qualité afin d’identifier les stations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  <w:lang w:val="fr-FR" w:eastAsia="en-GB"/>
        </w:rPr>
        <w:t>pour lesquels des dépassements sont à déplorer</w:t>
      </w:r>
      <w:r w:rsidRPr="00FA5FEF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  <w:lang w:val="fr-FR" w:eastAsia="en-GB"/>
        </w:rPr>
        <w:t xml:space="preserve">. </w:t>
      </w:r>
    </w:p>
    <w:p w:rsidR="00352AEE" w:rsidRDefault="00352AEE" w:rsidP="00341306">
      <w:pPr>
        <w:pStyle w:val="Iwwerschrft2xx"/>
        <w:spacing w:line="240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  <w:lang w:val="fr-FR" w:eastAsia="en-GB"/>
        </w:rPr>
      </w:pPr>
    </w:p>
    <w:p w:rsidR="00341306" w:rsidRPr="00FA5FEF" w:rsidRDefault="00352AEE" w:rsidP="00341306">
      <w:pPr>
        <w:pStyle w:val="Iwwerschrft2xx"/>
        <w:spacing w:line="240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  <w:lang w:val="fr-FR" w:eastAsia="en-GB"/>
        </w:rPr>
      </w:pPr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Dans le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cas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où</w:t>
      </w:r>
      <w:proofErr w:type="spellEnd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une</w:t>
      </w:r>
      <w:proofErr w:type="spellEnd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des </w:t>
      </w:r>
      <w:proofErr w:type="spellStart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normes</w:t>
      </w:r>
      <w:proofErr w:type="spellEnd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de qualité </w:t>
      </w:r>
      <w:proofErr w:type="spellStart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est</w:t>
      </w:r>
      <w:proofErr w:type="spellEnd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dépassée</w:t>
      </w:r>
      <w:proofErr w:type="spellEnd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dans</w:t>
      </w:r>
      <w:proofErr w:type="spellEnd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une</w:t>
      </w:r>
      <w:proofErr w:type="spellEnd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des </w:t>
      </w:r>
      <w:proofErr w:type="spellStart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stations</w:t>
      </w:r>
      <w:proofErr w:type="spellEnd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de mesures</w:t>
      </w:r>
      <w:r w:rsidR="00D83767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,</w:t>
      </w:r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pour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une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masse</w:t>
      </w:r>
      <w:proofErr w:type="spellEnd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d’eau</w:t>
      </w:r>
      <w:proofErr w:type="spellEnd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souterraine</w:t>
      </w:r>
      <w:proofErr w:type="spellEnd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donnée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plusieurs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tests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doivent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être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réalisés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afin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de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classer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ou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non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l’état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de la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masse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d’eau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souterraine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en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mauvais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état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. L</w:t>
      </w:r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es </w:t>
      </w:r>
      <w:proofErr w:type="spellStart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tests</w:t>
      </w:r>
      <w:proofErr w:type="spellEnd"/>
      <w:r w:rsidR="00341306" w:rsidRPr="00FA5FEF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à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réaliser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pour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l’évaluation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sont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les </w:t>
      </w:r>
      <w:proofErr w:type="spellStart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>suivants</w:t>
      </w:r>
      <w:proofErr w:type="spellEnd"/>
      <w:r>
        <w:rPr>
          <w:rFonts w:asciiTheme="minorHAnsi" w:hAnsiTheme="minorHAnsi" w:cstheme="minorHAnsi"/>
          <w:b w:val="0"/>
          <w:color w:val="000000"/>
          <w:spacing w:val="1"/>
          <w:sz w:val="22"/>
          <w:szCs w:val="22"/>
          <w:u w:val="none"/>
        </w:rPr>
        <w:t xml:space="preserve"> : </w:t>
      </w:r>
    </w:p>
    <w:p w:rsidR="00341306" w:rsidRPr="00FA5FEF" w:rsidRDefault="00341306" w:rsidP="003413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pacing w:val="1"/>
        </w:rPr>
      </w:pPr>
      <w:r w:rsidRPr="00FA5FEF">
        <w:rPr>
          <w:rFonts w:asciiTheme="minorHAnsi" w:hAnsiTheme="minorHAnsi" w:cstheme="minorHAnsi"/>
          <w:color w:val="000000"/>
          <w:spacing w:val="1"/>
        </w:rPr>
        <w:t>Étendue géographique des dépassements,</w:t>
      </w:r>
      <w:r w:rsidR="00352AEE">
        <w:rPr>
          <w:rFonts w:asciiTheme="minorHAnsi" w:hAnsiTheme="minorHAnsi" w:cstheme="minorHAnsi"/>
          <w:color w:val="000000"/>
          <w:spacing w:val="1"/>
        </w:rPr>
        <w:t xml:space="preserve"> </w:t>
      </w:r>
    </w:p>
    <w:p w:rsidR="00341306" w:rsidRPr="00FA5FEF" w:rsidRDefault="00341306" w:rsidP="003413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pacing w:val="1"/>
        </w:rPr>
      </w:pPr>
      <w:r w:rsidRPr="00FA5FEF">
        <w:rPr>
          <w:rFonts w:asciiTheme="minorHAnsi" w:hAnsiTheme="minorHAnsi" w:cstheme="minorHAnsi"/>
          <w:color w:val="000000"/>
          <w:spacing w:val="1"/>
        </w:rPr>
        <w:t>impact sur l’approvisionnement en eau potable,</w:t>
      </w:r>
    </w:p>
    <w:p w:rsidR="00341306" w:rsidRDefault="00341306" w:rsidP="00341306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>impact</w:t>
      </w:r>
      <w:r w:rsidR="00352AEE">
        <w:rPr>
          <w:rFonts w:cstheme="minorHAnsi"/>
          <w:color w:val="000000"/>
          <w:spacing w:val="1"/>
        </w:rPr>
        <w:t xml:space="preserve"> sur les systèmes aquatiques, </w:t>
      </w:r>
    </w:p>
    <w:p w:rsidR="00341306" w:rsidRDefault="00341306" w:rsidP="00341306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>impact sur les systèmes terrestres dépendant des eaux souterraines,</w:t>
      </w:r>
    </w:p>
    <w:p w:rsidR="00341306" w:rsidRPr="00CC4167" w:rsidRDefault="00341306" w:rsidP="00341306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>dégradation de la qualité liée à une intrusion d’eau saline (non applicable au Luxembourg).</w:t>
      </w:r>
    </w:p>
    <w:p w:rsidR="00341306" w:rsidRDefault="00341306" w:rsidP="00341306">
      <w:pPr>
        <w:jc w:val="both"/>
        <w:rPr>
          <w:rFonts w:cstheme="minorHAnsi"/>
          <w:color w:val="000000"/>
          <w:spacing w:val="1"/>
        </w:rPr>
      </w:pPr>
    </w:p>
    <w:p w:rsidR="00341306" w:rsidRPr="00FB1DCA" w:rsidRDefault="00FB1DCA" w:rsidP="00FB1DCA">
      <w:pPr>
        <w:jc w:val="both"/>
        <w:rPr>
          <w:rFonts w:cstheme="minorHAnsi"/>
          <w:color w:val="000000"/>
          <w:spacing w:val="1"/>
        </w:rPr>
      </w:pPr>
      <w:proofErr w:type="spellStart"/>
      <w:r>
        <w:rPr>
          <w:rFonts w:cstheme="minorHAnsi"/>
          <w:color w:val="000000"/>
          <w:spacing w:val="1"/>
        </w:rPr>
        <w:t>Une</w:t>
      </w:r>
      <w:proofErr w:type="spellEnd"/>
      <w:r>
        <w:rPr>
          <w:rFonts w:cstheme="minorHAnsi"/>
          <w:color w:val="000000"/>
          <w:spacing w:val="1"/>
        </w:rPr>
        <w:t xml:space="preserve"> masse </w:t>
      </w:r>
      <w:proofErr w:type="spellStart"/>
      <w:r>
        <w:rPr>
          <w:rFonts w:cstheme="minorHAnsi"/>
          <w:color w:val="000000"/>
          <w:spacing w:val="1"/>
        </w:rPr>
        <w:t>d’eau</w:t>
      </w:r>
      <w:proofErr w:type="spellEnd"/>
      <w:r>
        <w:rPr>
          <w:rFonts w:cstheme="minorHAnsi"/>
          <w:color w:val="000000"/>
          <w:spacing w:val="1"/>
        </w:rPr>
        <w:t xml:space="preserve"> </w:t>
      </w:r>
      <w:proofErr w:type="spellStart"/>
      <w:r>
        <w:rPr>
          <w:rFonts w:cstheme="minorHAnsi"/>
          <w:color w:val="000000"/>
          <w:spacing w:val="1"/>
        </w:rPr>
        <w:t>souterraine</w:t>
      </w:r>
      <w:proofErr w:type="spellEnd"/>
      <w:r>
        <w:rPr>
          <w:rFonts w:cstheme="minorHAnsi"/>
          <w:color w:val="000000"/>
          <w:spacing w:val="1"/>
        </w:rPr>
        <w:t xml:space="preserve"> </w:t>
      </w:r>
      <w:proofErr w:type="spellStart"/>
      <w:r>
        <w:rPr>
          <w:rFonts w:cstheme="minorHAnsi"/>
          <w:color w:val="000000"/>
          <w:spacing w:val="1"/>
        </w:rPr>
        <w:t>sera</w:t>
      </w:r>
      <w:proofErr w:type="spellEnd"/>
      <w:r>
        <w:rPr>
          <w:rFonts w:cstheme="minorHAnsi"/>
          <w:color w:val="000000"/>
          <w:spacing w:val="1"/>
        </w:rPr>
        <w:t xml:space="preserve"> </w:t>
      </w:r>
      <w:proofErr w:type="spellStart"/>
      <w:r>
        <w:rPr>
          <w:rFonts w:cstheme="minorHAnsi"/>
          <w:color w:val="000000"/>
          <w:spacing w:val="1"/>
        </w:rPr>
        <w:t>classée</w:t>
      </w:r>
      <w:proofErr w:type="spellEnd"/>
      <w:r>
        <w:rPr>
          <w:rFonts w:cstheme="minorHAnsi"/>
          <w:color w:val="000000"/>
          <w:spacing w:val="1"/>
        </w:rPr>
        <w:t xml:space="preserve"> en </w:t>
      </w:r>
      <w:proofErr w:type="spellStart"/>
      <w:r>
        <w:rPr>
          <w:rFonts w:cstheme="minorHAnsi"/>
          <w:color w:val="000000"/>
          <w:spacing w:val="1"/>
        </w:rPr>
        <w:t>mauvais</w:t>
      </w:r>
      <w:proofErr w:type="spellEnd"/>
      <w:r>
        <w:rPr>
          <w:rFonts w:cstheme="minorHAnsi"/>
          <w:color w:val="000000"/>
          <w:spacing w:val="1"/>
        </w:rPr>
        <w:t xml:space="preserve"> </w:t>
      </w:r>
      <w:proofErr w:type="spellStart"/>
      <w:r>
        <w:rPr>
          <w:rFonts w:cstheme="minorHAnsi"/>
          <w:color w:val="000000"/>
          <w:spacing w:val="1"/>
        </w:rPr>
        <w:t>état</w:t>
      </w:r>
      <w:proofErr w:type="spellEnd"/>
      <w:r>
        <w:rPr>
          <w:rFonts w:cstheme="minorHAnsi"/>
          <w:color w:val="000000"/>
          <w:spacing w:val="1"/>
        </w:rPr>
        <w:t xml:space="preserve"> </w:t>
      </w:r>
      <w:proofErr w:type="spellStart"/>
      <w:r>
        <w:rPr>
          <w:rFonts w:cstheme="minorHAnsi"/>
          <w:color w:val="000000"/>
          <w:spacing w:val="1"/>
        </w:rPr>
        <w:t>qualitatif</w:t>
      </w:r>
      <w:proofErr w:type="spellEnd"/>
      <w:r>
        <w:rPr>
          <w:rFonts w:cstheme="minorHAnsi"/>
          <w:color w:val="000000"/>
          <w:spacing w:val="1"/>
        </w:rPr>
        <w:t xml:space="preserve"> </w:t>
      </w:r>
      <w:r w:rsidR="00341306">
        <w:rPr>
          <w:rFonts w:cstheme="minorHAnsi"/>
          <w:color w:val="000000"/>
          <w:spacing w:val="1"/>
        </w:rPr>
        <w:t xml:space="preserve">si </w:t>
      </w:r>
      <w:proofErr w:type="spellStart"/>
      <w:r w:rsidR="00341306" w:rsidRPr="00FB1DCA">
        <w:rPr>
          <w:rFonts w:cstheme="minorHAnsi"/>
          <w:color w:val="000000"/>
          <w:spacing w:val="1"/>
        </w:rPr>
        <w:t>une</w:t>
      </w:r>
      <w:proofErr w:type="spellEnd"/>
      <w:r w:rsidR="00341306" w:rsidRPr="00FB1DCA">
        <w:rPr>
          <w:rFonts w:cstheme="minorHAnsi"/>
          <w:color w:val="000000"/>
          <w:spacing w:val="1"/>
        </w:rPr>
        <w:t xml:space="preserve"> des </w:t>
      </w:r>
      <w:proofErr w:type="spellStart"/>
      <w:r w:rsidR="00341306" w:rsidRPr="00FB1DCA">
        <w:rPr>
          <w:rFonts w:cstheme="minorHAnsi"/>
          <w:color w:val="000000"/>
          <w:spacing w:val="1"/>
        </w:rPr>
        <w:t>normes</w:t>
      </w:r>
      <w:proofErr w:type="spellEnd"/>
      <w:r w:rsidR="00341306" w:rsidRPr="00FB1DCA">
        <w:rPr>
          <w:rFonts w:cstheme="minorHAnsi"/>
          <w:color w:val="000000"/>
          <w:spacing w:val="1"/>
        </w:rPr>
        <w:t xml:space="preserve"> de qualité </w:t>
      </w:r>
      <w:proofErr w:type="spellStart"/>
      <w:r w:rsidR="00341306" w:rsidRPr="00FB1DCA">
        <w:rPr>
          <w:rFonts w:cstheme="minorHAnsi"/>
          <w:color w:val="000000"/>
          <w:spacing w:val="1"/>
        </w:rPr>
        <w:t>est</w:t>
      </w:r>
      <w:proofErr w:type="spellEnd"/>
      <w:r w:rsidR="00341306" w:rsidRPr="00FB1DCA">
        <w:rPr>
          <w:rFonts w:cstheme="minorHAnsi"/>
          <w:color w:val="000000"/>
          <w:spacing w:val="1"/>
        </w:rPr>
        <w:t xml:space="preserve"> </w:t>
      </w:r>
      <w:proofErr w:type="spellStart"/>
      <w:r w:rsidR="00341306" w:rsidRPr="00FB1DCA">
        <w:rPr>
          <w:rFonts w:cstheme="minorHAnsi"/>
          <w:color w:val="000000"/>
          <w:spacing w:val="1"/>
        </w:rPr>
        <w:t>dépasséee</w:t>
      </w:r>
      <w:proofErr w:type="spellEnd"/>
      <w:r w:rsidR="00341306" w:rsidRPr="00FB1DCA">
        <w:rPr>
          <w:rFonts w:cstheme="minorHAnsi"/>
          <w:color w:val="000000"/>
          <w:spacing w:val="1"/>
        </w:rPr>
        <w:t xml:space="preserve"> </w:t>
      </w:r>
      <w:proofErr w:type="spellStart"/>
      <w:r w:rsidR="00341306" w:rsidRPr="00FB1DCA">
        <w:rPr>
          <w:rFonts w:cstheme="minorHAnsi"/>
          <w:color w:val="000000"/>
          <w:spacing w:val="1"/>
        </w:rPr>
        <w:t>dans</w:t>
      </w:r>
      <w:proofErr w:type="spellEnd"/>
      <w:r w:rsidR="00341306" w:rsidRPr="00FB1DCA">
        <w:rPr>
          <w:rFonts w:cstheme="minorHAnsi"/>
          <w:color w:val="000000"/>
          <w:spacing w:val="1"/>
        </w:rPr>
        <w:t xml:space="preserve"> </w:t>
      </w:r>
      <w:r w:rsidRPr="00FB1DCA">
        <w:rPr>
          <w:rFonts w:cstheme="minorHAnsi"/>
          <w:color w:val="000000"/>
          <w:spacing w:val="1"/>
        </w:rPr>
        <w:t xml:space="preserve">au moins </w:t>
      </w:r>
      <w:proofErr w:type="spellStart"/>
      <w:r w:rsidR="00341306" w:rsidRPr="00FB1DCA">
        <w:rPr>
          <w:rFonts w:cstheme="minorHAnsi"/>
          <w:color w:val="000000"/>
          <w:spacing w:val="1"/>
        </w:rPr>
        <w:t>une</w:t>
      </w:r>
      <w:proofErr w:type="spellEnd"/>
      <w:r w:rsidR="00341306" w:rsidRPr="00FB1DCA">
        <w:rPr>
          <w:rFonts w:cstheme="minorHAnsi"/>
          <w:color w:val="000000"/>
          <w:spacing w:val="1"/>
        </w:rPr>
        <w:t xml:space="preserve"> des </w:t>
      </w:r>
      <w:proofErr w:type="spellStart"/>
      <w:r w:rsidR="00341306" w:rsidRPr="00FB1DCA">
        <w:rPr>
          <w:rFonts w:cstheme="minorHAnsi"/>
          <w:color w:val="000000"/>
          <w:spacing w:val="1"/>
        </w:rPr>
        <w:t>stations</w:t>
      </w:r>
      <w:proofErr w:type="spellEnd"/>
      <w:r w:rsidR="00341306" w:rsidRPr="00FB1DCA">
        <w:rPr>
          <w:rFonts w:cstheme="minorHAnsi"/>
          <w:color w:val="000000"/>
          <w:spacing w:val="1"/>
        </w:rPr>
        <w:t xml:space="preserve"> de mesures</w:t>
      </w:r>
      <w:r>
        <w:rPr>
          <w:rFonts w:cstheme="minorHAnsi"/>
          <w:color w:val="000000"/>
          <w:spacing w:val="1"/>
        </w:rPr>
        <w:t>,</w:t>
      </w:r>
      <w:r w:rsidRPr="00713D0F">
        <w:rPr>
          <w:rFonts w:cstheme="minorHAnsi"/>
          <w:spacing w:val="1"/>
        </w:rPr>
        <w:t xml:space="preserve"> </w:t>
      </w:r>
      <w:r w:rsidR="00341306" w:rsidRPr="00713D0F">
        <w:rPr>
          <w:rFonts w:cstheme="minorHAnsi"/>
          <w:b/>
          <w:spacing w:val="1"/>
        </w:rPr>
        <w:t>e</w:t>
      </w:r>
      <w:r w:rsidR="00341306" w:rsidRPr="00713D0F">
        <w:rPr>
          <w:rFonts w:cstheme="minorHAnsi"/>
          <w:spacing w:val="1"/>
        </w:rPr>
        <w:t xml:space="preserve">t </w:t>
      </w:r>
      <w:r w:rsidR="00341306" w:rsidRPr="00FB1DCA">
        <w:rPr>
          <w:rFonts w:cstheme="minorHAnsi"/>
          <w:color w:val="000000"/>
          <w:spacing w:val="1"/>
        </w:rPr>
        <w:t>un des test réalisé</w:t>
      </w:r>
      <w:r>
        <w:rPr>
          <w:rFonts w:cstheme="minorHAnsi"/>
          <w:color w:val="000000"/>
          <w:spacing w:val="1"/>
        </w:rPr>
        <w:t>s</w:t>
      </w:r>
      <w:r w:rsidR="00341306" w:rsidRPr="00FB1DCA">
        <w:rPr>
          <w:rFonts w:cstheme="minorHAnsi"/>
          <w:color w:val="000000"/>
          <w:spacing w:val="1"/>
        </w:rPr>
        <w:t xml:space="preserve"> se </w:t>
      </w:r>
      <w:proofErr w:type="spellStart"/>
      <w:r w:rsidR="00341306" w:rsidRPr="00FB1DCA">
        <w:rPr>
          <w:rFonts w:cstheme="minorHAnsi"/>
          <w:color w:val="000000"/>
          <w:spacing w:val="1"/>
        </w:rPr>
        <w:t>révèle</w:t>
      </w:r>
      <w:proofErr w:type="spellEnd"/>
      <w:r w:rsidR="00341306" w:rsidRPr="00FB1DCA">
        <w:rPr>
          <w:rFonts w:cstheme="minorHAnsi"/>
          <w:color w:val="000000"/>
          <w:spacing w:val="1"/>
        </w:rPr>
        <w:t xml:space="preserve"> être </w:t>
      </w:r>
      <w:proofErr w:type="spellStart"/>
      <w:r w:rsidR="00341306" w:rsidRPr="00FB1DCA">
        <w:rPr>
          <w:rFonts w:cstheme="minorHAnsi"/>
          <w:color w:val="000000"/>
          <w:spacing w:val="1"/>
        </w:rPr>
        <w:t>positif</w:t>
      </w:r>
      <w:proofErr w:type="spellEnd"/>
      <w:r w:rsidR="00C26FC9">
        <w:rPr>
          <w:rFonts w:cstheme="minorHAnsi"/>
          <w:color w:val="000000"/>
          <w:spacing w:val="1"/>
        </w:rPr>
        <w:t>. P</w:t>
      </w:r>
      <w:r>
        <w:rPr>
          <w:rFonts w:cstheme="minorHAnsi"/>
          <w:color w:val="000000"/>
          <w:spacing w:val="1"/>
        </w:rPr>
        <w:t xml:space="preserve">ar </w:t>
      </w:r>
      <w:proofErr w:type="spellStart"/>
      <w:r>
        <w:rPr>
          <w:rFonts w:cstheme="minorHAnsi"/>
          <w:color w:val="000000"/>
          <w:spacing w:val="1"/>
        </w:rPr>
        <w:t>exemple</w:t>
      </w:r>
      <w:proofErr w:type="spellEnd"/>
      <w:r w:rsidR="00C26FC9">
        <w:rPr>
          <w:rFonts w:cstheme="minorHAnsi"/>
          <w:color w:val="000000"/>
          <w:spacing w:val="1"/>
        </w:rPr>
        <w:t>,</w:t>
      </w:r>
      <w:r>
        <w:rPr>
          <w:rFonts w:cstheme="minorHAnsi"/>
          <w:color w:val="000000"/>
          <w:spacing w:val="1"/>
        </w:rPr>
        <w:t xml:space="preserve"> si </w:t>
      </w:r>
      <w:r w:rsidR="000E3C36">
        <w:rPr>
          <w:rFonts w:cstheme="minorHAnsi"/>
          <w:color w:val="000000"/>
          <w:spacing w:val="1"/>
        </w:rPr>
        <w:t>un</w:t>
      </w:r>
      <w:r>
        <w:rPr>
          <w:rFonts w:cstheme="minorHAnsi"/>
          <w:color w:val="000000"/>
          <w:spacing w:val="1"/>
        </w:rPr>
        <w:t xml:space="preserve"> </w:t>
      </w:r>
      <w:proofErr w:type="spellStart"/>
      <w:r>
        <w:rPr>
          <w:rFonts w:cstheme="minorHAnsi"/>
          <w:color w:val="000000"/>
          <w:spacing w:val="1"/>
        </w:rPr>
        <w:t>dépassement</w:t>
      </w:r>
      <w:proofErr w:type="spellEnd"/>
      <w:r>
        <w:rPr>
          <w:rFonts w:cstheme="minorHAnsi"/>
          <w:color w:val="000000"/>
          <w:spacing w:val="1"/>
        </w:rPr>
        <w:t xml:space="preserve"> de la norme de qualité </w:t>
      </w:r>
      <w:r w:rsidR="00C26FC9">
        <w:rPr>
          <w:rFonts w:cstheme="minorHAnsi"/>
          <w:color w:val="000000"/>
          <w:spacing w:val="1"/>
        </w:rPr>
        <w:t xml:space="preserve">pour </w:t>
      </w:r>
      <w:proofErr w:type="spellStart"/>
      <w:r w:rsidR="00C26FC9">
        <w:rPr>
          <w:rFonts w:cstheme="minorHAnsi"/>
          <w:color w:val="000000"/>
          <w:spacing w:val="1"/>
        </w:rPr>
        <w:t>une</w:t>
      </w:r>
      <w:proofErr w:type="spellEnd"/>
      <w:r w:rsidR="00C26FC9">
        <w:rPr>
          <w:rFonts w:cstheme="minorHAnsi"/>
          <w:color w:val="000000"/>
          <w:spacing w:val="1"/>
        </w:rPr>
        <w:t xml:space="preserve"> </w:t>
      </w:r>
      <w:proofErr w:type="spellStart"/>
      <w:r w:rsidR="00C26FC9">
        <w:rPr>
          <w:rFonts w:cstheme="minorHAnsi"/>
          <w:color w:val="000000"/>
          <w:spacing w:val="1"/>
        </w:rPr>
        <w:t>station</w:t>
      </w:r>
      <w:proofErr w:type="spellEnd"/>
      <w:r w:rsidR="00C26FC9">
        <w:rPr>
          <w:rFonts w:cstheme="minorHAnsi"/>
          <w:color w:val="000000"/>
          <w:spacing w:val="1"/>
        </w:rPr>
        <w:t xml:space="preserve"> de mesures </w:t>
      </w:r>
      <w:proofErr w:type="spellStart"/>
      <w:r w:rsidR="00C26FC9">
        <w:rPr>
          <w:rFonts w:cstheme="minorHAnsi"/>
          <w:color w:val="000000"/>
          <w:spacing w:val="1"/>
        </w:rPr>
        <w:t>d’une</w:t>
      </w:r>
      <w:proofErr w:type="spellEnd"/>
      <w:r w:rsidR="00C26FC9">
        <w:rPr>
          <w:rFonts w:cstheme="minorHAnsi"/>
          <w:color w:val="000000"/>
          <w:spacing w:val="1"/>
        </w:rPr>
        <w:t xml:space="preserve"> masse </w:t>
      </w:r>
      <w:proofErr w:type="spellStart"/>
      <w:r w:rsidR="00C26FC9">
        <w:rPr>
          <w:rFonts w:cstheme="minorHAnsi"/>
          <w:color w:val="000000"/>
          <w:spacing w:val="1"/>
        </w:rPr>
        <w:t>d’eau</w:t>
      </w:r>
      <w:proofErr w:type="spellEnd"/>
      <w:r w:rsidR="00C26FC9">
        <w:rPr>
          <w:rFonts w:cstheme="minorHAnsi"/>
          <w:color w:val="000000"/>
          <w:spacing w:val="1"/>
        </w:rPr>
        <w:t xml:space="preserve"> </w:t>
      </w:r>
      <w:proofErr w:type="spellStart"/>
      <w:r w:rsidR="00C26FC9">
        <w:rPr>
          <w:rFonts w:cstheme="minorHAnsi"/>
          <w:color w:val="000000"/>
          <w:spacing w:val="1"/>
        </w:rPr>
        <w:t>souterraine</w:t>
      </w:r>
      <w:proofErr w:type="spellEnd"/>
      <w:r w:rsidR="00C26FC9">
        <w:rPr>
          <w:rFonts w:cstheme="minorHAnsi"/>
          <w:color w:val="000000"/>
          <w:spacing w:val="1"/>
        </w:rPr>
        <w:t xml:space="preserve"> </w:t>
      </w:r>
      <w:proofErr w:type="spellStart"/>
      <w:r w:rsidR="000E3C36">
        <w:rPr>
          <w:rFonts w:cstheme="minorHAnsi"/>
          <w:color w:val="000000"/>
          <w:spacing w:val="1"/>
        </w:rPr>
        <w:t>est</w:t>
      </w:r>
      <w:proofErr w:type="spellEnd"/>
      <w:r w:rsidR="000E3C36">
        <w:rPr>
          <w:rFonts w:cstheme="minorHAnsi"/>
          <w:color w:val="000000"/>
          <w:spacing w:val="1"/>
        </w:rPr>
        <w:t xml:space="preserve"> </w:t>
      </w:r>
      <w:proofErr w:type="spellStart"/>
      <w:r w:rsidR="000E3C36">
        <w:rPr>
          <w:rFonts w:cstheme="minorHAnsi"/>
          <w:color w:val="000000"/>
          <w:spacing w:val="1"/>
        </w:rPr>
        <w:t>observé</w:t>
      </w:r>
      <w:proofErr w:type="spellEnd"/>
      <w:r w:rsidR="000E3C36">
        <w:rPr>
          <w:rFonts w:cstheme="minorHAnsi"/>
          <w:color w:val="000000"/>
          <w:spacing w:val="1"/>
        </w:rPr>
        <w:t xml:space="preserve"> et </w:t>
      </w:r>
      <w:proofErr w:type="spellStart"/>
      <w:r w:rsidR="000E3C36">
        <w:rPr>
          <w:rFonts w:cstheme="minorHAnsi"/>
          <w:color w:val="000000"/>
          <w:spacing w:val="1"/>
        </w:rPr>
        <w:t>que</w:t>
      </w:r>
      <w:proofErr w:type="spellEnd"/>
      <w:r w:rsidR="000E3C36">
        <w:rPr>
          <w:rFonts w:cstheme="minorHAnsi"/>
          <w:color w:val="000000"/>
          <w:spacing w:val="1"/>
        </w:rPr>
        <w:t xml:space="preserve"> </w:t>
      </w:r>
      <w:proofErr w:type="spellStart"/>
      <w:r w:rsidR="000E3C36">
        <w:rPr>
          <w:rFonts w:cstheme="minorHAnsi"/>
          <w:color w:val="000000"/>
          <w:spacing w:val="1"/>
        </w:rPr>
        <w:t>ce</w:t>
      </w:r>
      <w:proofErr w:type="spellEnd"/>
      <w:r w:rsidR="000E3C36">
        <w:rPr>
          <w:rFonts w:cstheme="minorHAnsi"/>
          <w:color w:val="000000"/>
          <w:spacing w:val="1"/>
        </w:rPr>
        <w:t xml:space="preserve"> </w:t>
      </w:r>
      <w:proofErr w:type="spellStart"/>
      <w:r w:rsidR="000E3C36">
        <w:rPr>
          <w:rFonts w:cstheme="minorHAnsi"/>
          <w:color w:val="000000"/>
          <w:spacing w:val="1"/>
        </w:rPr>
        <w:t>dépassement</w:t>
      </w:r>
      <w:proofErr w:type="spellEnd"/>
      <w:r w:rsidR="000E3C36">
        <w:rPr>
          <w:rFonts w:cstheme="minorHAnsi"/>
          <w:color w:val="000000"/>
          <w:spacing w:val="1"/>
        </w:rPr>
        <w:t xml:space="preserve"> </w:t>
      </w:r>
      <w:r>
        <w:rPr>
          <w:rFonts w:cstheme="minorHAnsi"/>
          <w:color w:val="000000"/>
          <w:spacing w:val="1"/>
        </w:rPr>
        <w:t xml:space="preserve">a un </w:t>
      </w:r>
      <w:proofErr w:type="spellStart"/>
      <w:r>
        <w:rPr>
          <w:rFonts w:cstheme="minorHAnsi"/>
          <w:color w:val="000000"/>
          <w:spacing w:val="1"/>
        </w:rPr>
        <w:t>impact</w:t>
      </w:r>
      <w:proofErr w:type="spellEnd"/>
      <w:r>
        <w:rPr>
          <w:rFonts w:cstheme="minorHAnsi"/>
          <w:color w:val="000000"/>
          <w:spacing w:val="1"/>
        </w:rPr>
        <w:t xml:space="preserve"> sur </w:t>
      </w:r>
      <w:proofErr w:type="spellStart"/>
      <w:r>
        <w:rPr>
          <w:rFonts w:cstheme="minorHAnsi"/>
          <w:color w:val="000000"/>
          <w:spacing w:val="1"/>
        </w:rPr>
        <w:t>l’approvisionnement</w:t>
      </w:r>
      <w:proofErr w:type="spellEnd"/>
      <w:r>
        <w:rPr>
          <w:rFonts w:cstheme="minorHAnsi"/>
          <w:color w:val="000000"/>
          <w:spacing w:val="1"/>
        </w:rPr>
        <w:t xml:space="preserve"> en </w:t>
      </w:r>
      <w:proofErr w:type="spellStart"/>
      <w:r>
        <w:rPr>
          <w:rFonts w:cstheme="minorHAnsi"/>
          <w:color w:val="000000"/>
          <w:spacing w:val="1"/>
        </w:rPr>
        <w:t>eau</w:t>
      </w:r>
      <w:proofErr w:type="spellEnd"/>
      <w:r>
        <w:rPr>
          <w:rFonts w:cstheme="minorHAnsi"/>
          <w:color w:val="000000"/>
          <w:spacing w:val="1"/>
        </w:rPr>
        <w:t xml:space="preserve"> potable, </w:t>
      </w:r>
      <w:r w:rsidR="000E3C36">
        <w:rPr>
          <w:rFonts w:cstheme="minorHAnsi"/>
          <w:color w:val="000000"/>
          <w:spacing w:val="1"/>
        </w:rPr>
        <w:t xml:space="preserve">avec la </w:t>
      </w:r>
      <w:proofErr w:type="spellStart"/>
      <w:r w:rsidR="000E3C36">
        <w:rPr>
          <w:rFonts w:cstheme="minorHAnsi"/>
          <w:color w:val="000000"/>
          <w:spacing w:val="1"/>
        </w:rPr>
        <w:t>mise</w:t>
      </w:r>
      <w:proofErr w:type="spellEnd"/>
      <w:r w:rsidR="000E3C36">
        <w:rPr>
          <w:rFonts w:cstheme="minorHAnsi"/>
          <w:color w:val="000000"/>
          <w:spacing w:val="1"/>
        </w:rPr>
        <w:t xml:space="preserve"> hors </w:t>
      </w:r>
      <w:proofErr w:type="spellStart"/>
      <w:r w:rsidR="000E3C36">
        <w:rPr>
          <w:rFonts w:cstheme="minorHAnsi"/>
          <w:color w:val="000000"/>
          <w:spacing w:val="1"/>
        </w:rPr>
        <w:t>service</w:t>
      </w:r>
      <w:proofErr w:type="spellEnd"/>
      <w:r w:rsidR="000E3C36">
        <w:rPr>
          <w:rFonts w:cstheme="minorHAnsi"/>
          <w:color w:val="000000"/>
          <w:spacing w:val="1"/>
        </w:rPr>
        <w:t xml:space="preserve"> </w:t>
      </w:r>
      <w:proofErr w:type="spellStart"/>
      <w:r w:rsidR="000E3C36">
        <w:rPr>
          <w:rFonts w:cstheme="minorHAnsi"/>
          <w:color w:val="000000"/>
          <w:spacing w:val="1"/>
        </w:rPr>
        <w:t>d’un</w:t>
      </w:r>
      <w:proofErr w:type="spellEnd"/>
      <w:r>
        <w:rPr>
          <w:rFonts w:cstheme="minorHAnsi"/>
          <w:color w:val="000000"/>
          <w:spacing w:val="1"/>
        </w:rPr>
        <w:t xml:space="preserve"> </w:t>
      </w:r>
      <w:proofErr w:type="spellStart"/>
      <w:r>
        <w:rPr>
          <w:rFonts w:cstheme="minorHAnsi"/>
          <w:color w:val="000000"/>
          <w:spacing w:val="1"/>
        </w:rPr>
        <w:t>captage</w:t>
      </w:r>
      <w:proofErr w:type="spellEnd"/>
      <w:r>
        <w:rPr>
          <w:rFonts w:cstheme="minorHAnsi"/>
          <w:color w:val="000000"/>
          <w:spacing w:val="1"/>
        </w:rPr>
        <w:t xml:space="preserve"> </w:t>
      </w:r>
      <w:proofErr w:type="spellStart"/>
      <w:r w:rsidR="000E3C36">
        <w:rPr>
          <w:rFonts w:cstheme="minorHAnsi"/>
          <w:color w:val="000000"/>
          <w:spacing w:val="1"/>
        </w:rPr>
        <w:t>utilisé</w:t>
      </w:r>
      <w:proofErr w:type="spellEnd"/>
      <w:r w:rsidR="000E3C36">
        <w:rPr>
          <w:rFonts w:cstheme="minorHAnsi"/>
          <w:color w:val="000000"/>
          <w:spacing w:val="1"/>
        </w:rPr>
        <w:t xml:space="preserve"> par </w:t>
      </w:r>
      <w:proofErr w:type="spellStart"/>
      <w:r w:rsidR="000E3C36">
        <w:rPr>
          <w:rFonts w:cstheme="minorHAnsi"/>
          <w:color w:val="000000"/>
          <w:spacing w:val="1"/>
        </w:rPr>
        <w:t>le</w:t>
      </w:r>
      <w:proofErr w:type="spellEnd"/>
      <w:r w:rsidR="000E3C36">
        <w:rPr>
          <w:rFonts w:cstheme="minorHAnsi"/>
          <w:color w:val="000000"/>
          <w:spacing w:val="1"/>
        </w:rPr>
        <w:t xml:space="preserve"> </w:t>
      </w:r>
      <w:proofErr w:type="spellStart"/>
      <w:r w:rsidR="00196CB5">
        <w:rPr>
          <w:rFonts w:cstheme="minorHAnsi"/>
          <w:color w:val="000000"/>
          <w:spacing w:val="1"/>
        </w:rPr>
        <w:t>passé</w:t>
      </w:r>
      <w:proofErr w:type="spellEnd"/>
      <w:r w:rsidR="000E3C36">
        <w:rPr>
          <w:rFonts w:cstheme="minorHAnsi"/>
          <w:color w:val="000000"/>
          <w:spacing w:val="1"/>
        </w:rPr>
        <w:t xml:space="preserve"> pour </w:t>
      </w:r>
      <w:proofErr w:type="spellStart"/>
      <w:r w:rsidR="000E3C36">
        <w:rPr>
          <w:rFonts w:cstheme="minorHAnsi"/>
          <w:color w:val="000000"/>
          <w:spacing w:val="1"/>
        </w:rPr>
        <w:t>l’approvisionnement</w:t>
      </w:r>
      <w:proofErr w:type="spellEnd"/>
      <w:r w:rsidR="000E3C36">
        <w:rPr>
          <w:rFonts w:cstheme="minorHAnsi"/>
          <w:color w:val="000000"/>
          <w:spacing w:val="1"/>
        </w:rPr>
        <w:t xml:space="preserve"> en </w:t>
      </w:r>
      <w:proofErr w:type="spellStart"/>
      <w:r w:rsidR="000E3C36">
        <w:rPr>
          <w:rFonts w:cstheme="minorHAnsi"/>
          <w:color w:val="000000"/>
          <w:spacing w:val="1"/>
        </w:rPr>
        <w:t>eau</w:t>
      </w:r>
      <w:proofErr w:type="spellEnd"/>
      <w:r w:rsidR="000E3C36">
        <w:rPr>
          <w:rFonts w:cstheme="minorHAnsi"/>
          <w:color w:val="000000"/>
          <w:spacing w:val="1"/>
        </w:rPr>
        <w:t xml:space="preserve"> potable en </w:t>
      </w:r>
      <w:proofErr w:type="spellStart"/>
      <w:r w:rsidR="000E3C36">
        <w:rPr>
          <w:rFonts w:cstheme="minorHAnsi"/>
          <w:color w:val="000000"/>
          <w:spacing w:val="1"/>
        </w:rPr>
        <w:t>raison</w:t>
      </w:r>
      <w:proofErr w:type="spellEnd"/>
      <w:r w:rsidR="000E3C36">
        <w:rPr>
          <w:rFonts w:cstheme="minorHAnsi"/>
          <w:color w:val="000000"/>
          <w:spacing w:val="1"/>
        </w:rPr>
        <w:t xml:space="preserve"> du </w:t>
      </w:r>
      <w:proofErr w:type="spellStart"/>
      <w:r w:rsidR="000E3C36">
        <w:rPr>
          <w:rFonts w:cstheme="minorHAnsi"/>
          <w:color w:val="000000"/>
          <w:spacing w:val="1"/>
        </w:rPr>
        <w:t>non-respect</w:t>
      </w:r>
      <w:proofErr w:type="spellEnd"/>
      <w:r w:rsidR="000E3C36">
        <w:rPr>
          <w:rFonts w:cstheme="minorHAnsi"/>
          <w:color w:val="000000"/>
          <w:spacing w:val="1"/>
        </w:rPr>
        <w:t xml:space="preserve"> d</w:t>
      </w:r>
      <w:r w:rsidR="00196CB5">
        <w:rPr>
          <w:rFonts w:cstheme="minorHAnsi"/>
          <w:color w:val="000000"/>
          <w:spacing w:val="1"/>
        </w:rPr>
        <w:t xml:space="preserve">es </w:t>
      </w:r>
      <w:proofErr w:type="spellStart"/>
      <w:r w:rsidR="00196CB5">
        <w:rPr>
          <w:rFonts w:cstheme="minorHAnsi"/>
          <w:color w:val="000000"/>
          <w:spacing w:val="1"/>
        </w:rPr>
        <w:t>critères</w:t>
      </w:r>
      <w:proofErr w:type="spellEnd"/>
      <w:r w:rsidR="00196CB5">
        <w:rPr>
          <w:rFonts w:cstheme="minorHAnsi"/>
          <w:color w:val="000000"/>
          <w:spacing w:val="1"/>
        </w:rPr>
        <w:t xml:space="preserve"> de </w:t>
      </w:r>
      <w:proofErr w:type="spellStart"/>
      <w:r w:rsidR="00196CB5">
        <w:rPr>
          <w:rFonts w:cstheme="minorHAnsi"/>
          <w:color w:val="000000"/>
          <w:spacing w:val="1"/>
        </w:rPr>
        <w:t>potabilité</w:t>
      </w:r>
      <w:proofErr w:type="spellEnd"/>
      <w:r w:rsidR="00C26FC9">
        <w:rPr>
          <w:rFonts w:cstheme="minorHAnsi"/>
          <w:color w:val="000000"/>
          <w:spacing w:val="1"/>
        </w:rPr>
        <w:t xml:space="preserve">, </w:t>
      </w:r>
      <w:proofErr w:type="spellStart"/>
      <w:r w:rsidR="00C26FC9">
        <w:rPr>
          <w:rFonts w:cstheme="minorHAnsi"/>
          <w:color w:val="000000"/>
          <w:spacing w:val="1"/>
        </w:rPr>
        <w:t>alors</w:t>
      </w:r>
      <w:proofErr w:type="spellEnd"/>
      <w:r w:rsidR="00C26FC9">
        <w:rPr>
          <w:rFonts w:cstheme="minorHAnsi"/>
          <w:color w:val="000000"/>
          <w:spacing w:val="1"/>
        </w:rPr>
        <w:t xml:space="preserve"> la masse </w:t>
      </w:r>
      <w:proofErr w:type="spellStart"/>
      <w:r w:rsidR="00C26FC9">
        <w:rPr>
          <w:rFonts w:cstheme="minorHAnsi"/>
          <w:color w:val="000000"/>
          <w:spacing w:val="1"/>
        </w:rPr>
        <w:t>d’eau</w:t>
      </w:r>
      <w:proofErr w:type="spellEnd"/>
      <w:r w:rsidR="00C26FC9">
        <w:rPr>
          <w:rFonts w:cstheme="minorHAnsi"/>
          <w:color w:val="000000"/>
          <w:spacing w:val="1"/>
        </w:rPr>
        <w:t xml:space="preserve"> </w:t>
      </w:r>
      <w:proofErr w:type="spellStart"/>
      <w:r w:rsidR="00C26FC9">
        <w:rPr>
          <w:rFonts w:cstheme="minorHAnsi"/>
          <w:color w:val="000000"/>
          <w:spacing w:val="1"/>
        </w:rPr>
        <w:t>souterraine</w:t>
      </w:r>
      <w:proofErr w:type="spellEnd"/>
      <w:r w:rsidR="00C26FC9">
        <w:rPr>
          <w:rFonts w:cstheme="minorHAnsi"/>
          <w:color w:val="000000"/>
          <w:spacing w:val="1"/>
        </w:rPr>
        <w:t xml:space="preserve"> </w:t>
      </w:r>
      <w:proofErr w:type="spellStart"/>
      <w:r w:rsidR="00C26FC9">
        <w:rPr>
          <w:rFonts w:cstheme="minorHAnsi"/>
          <w:color w:val="000000"/>
          <w:spacing w:val="1"/>
        </w:rPr>
        <w:t>sera</w:t>
      </w:r>
      <w:proofErr w:type="spellEnd"/>
      <w:r w:rsidR="00C26FC9">
        <w:rPr>
          <w:rFonts w:cstheme="minorHAnsi"/>
          <w:color w:val="000000"/>
          <w:spacing w:val="1"/>
        </w:rPr>
        <w:t xml:space="preserve"> </w:t>
      </w:r>
      <w:proofErr w:type="spellStart"/>
      <w:r w:rsidR="00C26FC9">
        <w:rPr>
          <w:rFonts w:cstheme="minorHAnsi"/>
          <w:color w:val="000000"/>
          <w:spacing w:val="1"/>
        </w:rPr>
        <w:t>entièrement</w:t>
      </w:r>
      <w:proofErr w:type="spellEnd"/>
      <w:r w:rsidR="00C26FC9">
        <w:rPr>
          <w:rFonts w:cstheme="minorHAnsi"/>
          <w:color w:val="000000"/>
          <w:spacing w:val="1"/>
        </w:rPr>
        <w:t xml:space="preserve"> </w:t>
      </w:r>
      <w:proofErr w:type="spellStart"/>
      <w:r w:rsidR="00C26FC9">
        <w:rPr>
          <w:rFonts w:cstheme="minorHAnsi"/>
          <w:color w:val="000000"/>
          <w:spacing w:val="1"/>
        </w:rPr>
        <w:t>classée</w:t>
      </w:r>
      <w:proofErr w:type="spellEnd"/>
      <w:r w:rsidR="00C26FC9">
        <w:rPr>
          <w:rFonts w:cstheme="minorHAnsi"/>
          <w:color w:val="000000"/>
          <w:spacing w:val="1"/>
        </w:rPr>
        <w:t xml:space="preserve"> en </w:t>
      </w:r>
      <w:proofErr w:type="spellStart"/>
      <w:r w:rsidR="00C26FC9">
        <w:rPr>
          <w:rFonts w:cstheme="minorHAnsi"/>
          <w:color w:val="000000"/>
          <w:spacing w:val="1"/>
        </w:rPr>
        <w:t>mauvais</w:t>
      </w:r>
      <w:proofErr w:type="spellEnd"/>
      <w:r w:rsidR="00C26FC9">
        <w:rPr>
          <w:rFonts w:cstheme="minorHAnsi"/>
          <w:color w:val="000000"/>
          <w:spacing w:val="1"/>
        </w:rPr>
        <w:t xml:space="preserve"> </w:t>
      </w:r>
      <w:proofErr w:type="spellStart"/>
      <w:r w:rsidR="00C26FC9">
        <w:rPr>
          <w:rFonts w:cstheme="minorHAnsi"/>
          <w:color w:val="000000"/>
          <w:spacing w:val="1"/>
        </w:rPr>
        <w:t>état</w:t>
      </w:r>
      <w:proofErr w:type="spellEnd"/>
      <w:r w:rsidR="00C26FC9">
        <w:rPr>
          <w:rFonts w:cstheme="minorHAnsi"/>
          <w:color w:val="000000"/>
          <w:spacing w:val="1"/>
        </w:rPr>
        <w:t>.</w:t>
      </w:r>
      <w:bookmarkStart w:id="0" w:name="_GoBack"/>
      <w:bookmarkEnd w:id="0"/>
    </w:p>
    <w:p w:rsidR="0096649E" w:rsidRDefault="00196CB5"/>
    <w:sectPr w:rsidR="00966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06" w:rsidRDefault="00341306" w:rsidP="00341306">
      <w:pPr>
        <w:spacing w:after="0" w:line="240" w:lineRule="auto"/>
      </w:pPr>
      <w:r>
        <w:separator/>
      </w:r>
    </w:p>
  </w:endnote>
  <w:endnote w:type="continuationSeparator" w:id="0">
    <w:p w:rsidR="00341306" w:rsidRDefault="00341306" w:rsidP="0034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06" w:rsidRDefault="00341306" w:rsidP="00341306">
      <w:pPr>
        <w:spacing w:after="0" w:line="240" w:lineRule="auto"/>
      </w:pPr>
      <w:r>
        <w:separator/>
      </w:r>
    </w:p>
  </w:footnote>
  <w:footnote w:type="continuationSeparator" w:id="0">
    <w:p w:rsidR="00341306" w:rsidRDefault="00341306" w:rsidP="00341306">
      <w:pPr>
        <w:spacing w:after="0" w:line="240" w:lineRule="auto"/>
      </w:pPr>
      <w:r>
        <w:continuationSeparator/>
      </w:r>
    </w:p>
  </w:footnote>
  <w:footnote w:id="1">
    <w:p w:rsidR="00341306" w:rsidRPr="003975C9" w:rsidRDefault="00341306" w:rsidP="003413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975C9">
        <w:rPr>
          <w:lang w:val="en-US"/>
        </w:rPr>
        <w:t xml:space="preserve"> Common Implementation Strategy for the Water </w:t>
      </w:r>
      <w:proofErr w:type="spellStart"/>
      <w:r w:rsidRPr="003975C9">
        <w:rPr>
          <w:lang w:val="en-US"/>
        </w:rPr>
        <w:t>Framwork</w:t>
      </w:r>
      <w:proofErr w:type="spellEnd"/>
      <w:r w:rsidRPr="003975C9">
        <w:rPr>
          <w:lang w:val="en-US"/>
        </w:rPr>
        <w:t xml:space="preserve"> Directive (2000/60/EC) ; Guidance Document No. </w:t>
      </w:r>
      <w:r>
        <w:rPr>
          <w:lang w:val="en-US"/>
        </w:rPr>
        <w:t xml:space="preserve">18, Guidance on Groundwater Status and Trend Assessment: </w:t>
      </w:r>
      <w:hyperlink r:id="rId1" w:history="1">
        <w:r w:rsidRPr="003975C9">
          <w:rPr>
            <w:rStyle w:val="Hyperlink"/>
            <w:lang w:val="en-US"/>
          </w:rPr>
          <w:t>https://op.europa.eu/en/publication-detail/-/publication/76543005-ce9e-4b3c-9191-3c3f97b90ab1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56D"/>
    <w:multiLevelType w:val="hybridMultilevel"/>
    <w:tmpl w:val="F7A64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17555"/>
    <w:multiLevelType w:val="hybridMultilevel"/>
    <w:tmpl w:val="264C73DA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06"/>
    <w:rsid w:val="000E3C36"/>
    <w:rsid w:val="00196CB5"/>
    <w:rsid w:val="001D3D49"/>
    <w:rsid w:val="002C1D02"/>
    <w:rsid w:val="00341306"/>
    <w:rsid w:val="00352AEE"/>
    <w:rsid w:val="00361274"/>
    <w:rsid w:val="005A0BE6"/>
    <w:rsid w:val="00713D0F"/>
    <w:rsid w:val="00C26FC9"/>
    <w:rsid w:val="00D83767"/>
    <w:rsid w:val="00E4070B"/>
    <w:rsid w:val="00E55359"/>
    <w:rsid w:val="00EA790E"/>
    <w:rsid w:val="00F71051"/>
    <w:rsid w:val="00F92F80"/>
    <w:rsid w:val="00F960D8"/>
    <w:rsid w:val="00FB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872F"/>
  <w15:chartTrackingRefBased/>
  <w15:docId w15:val="{955F4452-2ECC-4792-9C6C-62C5EAB2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06"/>
  </w:style>
  <w:style w:type="paragraph" w:styleId="Heading1">
    <w:name w:val="heading 1"/>
    <w:basedOn w:val="Normal"/>
    <w:next w:val="Normal"/>
    <w:link w:val="Heading1Char"/>
    <w:uiPriority w:val="9"/>
    <w:qFormat/>
    <w:rsid w:val="0034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t"/>
    <w:basedOn w:val="Normal"/>
    <w:link w:val="FootnoteTextChar"/>
    <w:rsid w:val="00341306"/>
    <w:pPr>
      <w:spacing w:after="0" w:line="240" w:lineRule="auto"/>
    </w:pPr>
    <w:rPr>
      <w:rFonts w:ascii="Calibri" w:eastAsia="Calibri" w:hAnsi="Calibri" w:cs="Times New Roman"/>
      <w:sz w:val="20"/>
      <w:szCs w:val="20"/>
      <w:lang w:val="fr-LU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341306"/>
    <w:rPr>
      <w:rFonts w:ascii="Calibri" w:eastAsia="Calibri" w:hAnsi="Calibri" w:cs="Times New Roman"/>
      <w:sz w:val="20"/>
      <w:szCs w:val="20"/>
      <w:lang w:val="fr-LU"/>
    </w:rPr>
  </w:style>
  <w:style w:type="character" w:styleId="FootnoteReference">
    <w:name w:val="footnote reference"/>
    <w:rsid w:val="00341306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341306"/>
    <w:rPr>
      <w:color w:val="0000FF"/>
      <w:u w:val="single"/>
    </w:rPr>
  </w:style>
  <w:style w:type="paragraph" w:customStyle="1" w:styleId="Iwwerschrft2xx">
    <w:name w:val="Iwwerschrëft 2 (x.x)"/>
    <w:basedOn w:val="Normal"/>
    <w:link w:val="Iwwerschrft2xxChar"/>
    <w:qFormat/>
    <w:rsid w:val="00341306"/>
    <w:pPr>
      <w:widowControl w:val="0"/>
      <w:spacing w:after="0" w:line="288" w:lineRule="auto"/>
      <w:jc w:val="both"/>
    </w:pPr>
    <w:rPr>
      <w:rFonts w:ascii="Arial" w:eastAsia="Calibri" w:hAnsi="Arial" w:cs="Arial"/>
      <w:b/>
      <w:sz w:val="20"/>
      <w:szCs w:val="20"/>
      <w:u w:val="single"/>
      <w:lang w:val="de-DE"/>
    </w:rPr>
  </w:style>
  <w:style w:type="character" w:customStyle="1" w:styleId="Iwwerschrft2xxChar">
    <w:name w:val="Iwwerschrëft 2 (x.x) Char"/>
    <w:link w:val="Iwwerschrft2xx"/>
    <w:rsid w:val="00341306"/>
    <w:rPr>
      <w:rFonts w:ascii="Arial" w:eastAsia="Calibri" w:hAnsi="Arial" w:cs="Arial"/>
      <w:b/>
      <w:sz w:val="20"/>
      <w:szCs w:val="20"/>
      <w:u w:val="single"/>
      <w:lang w:val="de-DE"/>
    </w:rPr>
  </w:style>
  <w:style w:type="paragraph" w:styleId="ListParagraph">
    <w:name w:val="List Paragraph"/>
    <w:basedOn w:val="Normal"/>
    <w:uiPriority w:val="34"/>
    <w:qFormat/>
    <w:rsid w:val="00341306"/>
    <w:pPr>
      <w:spacing w:after="0" w:line="240" w:lineRule="auto"/>
      <w:ind w:left="720"/>
    </w:pPr>
    <w:rPr>
      <w:rFonts w:ascii="Calibri" w:hAnsi="Calibri" w:cs="Calibri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1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.europa.eu/en/publication-detail/-/publication/76543005-ce9e-4b3c-9191-3c3f97b90a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Bernard</dc:creator>
  <cp:keywords/>
  <dc:description/>
  <cp:lastModifiedBy>Magali Bernard</cp:lastModifiedBy>
  <cp:revision>8</cp:revision>
  <dcterms:created xsi:type="dcterms:W3CDTF">2022-02-17T11:01:00Z</dcterms:created>
  <dcterms:modified xsi:type="dcterms:W3CDTF">2022-02-17T11:42:00Z</dcterms:modified>
</cp:coreProperties>
</file>